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7C" w:rsidRPr="001A077C" w:rsidRDefault="001A077C" w:rsidP="001A077C">
      <w:pPr>
        <w:jc w:val="right"/>
        <w:rPr>
          <w:rFonts w:ascii="Times New Roman" w:hAnsi="Times New Roman" w:cs="Times New Roman"/>
          <w:b/>
          <w:sz w:val="24"/>
          <w:szCs w:val="24"/>
        </w:rPr>
      </w:pPr>
    </w:p>
    <w:p w:rsidR="0060689A" w:rsidRPr="0013202C" w:rsidRDefault="0060689A" w:rsidP="0060689A">
      <w:pPr>
        <w:spacing w:after="0" w:line="240" w:lineRule="auto"/>
        <w:jc w:val="right"/>
        <w:rPr>
          <w:rFonts w:ascii="Times New Roman" w:eastAsia="Times New Roman" w:hAnsi="Times New Roman"/>
          <w:bCs/>
          <w:lang w:eastAsia="lv-LV"/>
        </w:rPr>
      </w:pPr>
      <w:r w:rsidRPr="0013202C">
        <w:rPr>
          <w:rFonts w:ascii="Times New Roman" w:eastAsia="Times New Roman" w:hAnsi="Times New Roman"/>
          <w:bCs/>
          <w:lang w:eastAsia="lv-LV"/>
        </w:rPr>
        <w:t>Pielikums</w:t>
      </w:r>
    </w:p>
    <w:p w:rsidR="0060689A" w:rsidRPr="0013202C" w:rsidRDefault="0060689A" w:rsidP="0060689A">
      <w:pPr>
        <w:spacing w:after="0" w:line="240" w:lineRule="auto"/>
        <w:jc w:val="right"/>
        <w:rPr>
          <w:rFonts w:ascii="Times New Roman" w:eastAsia="Times New Roman" w:hAnsi="Times New Roman"/>
          <w:bCs/>
          <w:lang w:eastAsia="lv-LV"/>
        </w:rPr>
      </w:pPr>
      <w:r w:rsidRPr="0013202C">
        <w:rPr>
          <w:rFonts w:ascii="Times New Roman" w:eastAsia="Times New Roman" w:hAnsi="Times New Roman"/>
          <w:bCs/>
          <w:lang w:eastAsia="lv-LV"/>
        </w:rPr>
        <w:t>Madonas novada pašvaldības domes</w:t>
      </w:r>
    </w:p>
    <w:p w:rsidR="0060689A" w:rsidRPr="0013202C" w:rsidRDefault="0060689A" w:rsidP="0060689A">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24.05.2019. lēmumam Nr.219</w:t>
      </w:r>
    </w:p>
    <w:p w:rsidR="0060689A" w:rsidRDefault="0060689A" w:rsidP="0060689A">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(protokols Nr.9</w:t>
      </w:r>
      <w:r w:rsidRPr="0013202C">
        <w:rPr>
          <w:rFonts w:ascii="Times New Roman" w:eastAsia="Times New Roman" w:hAnsi="Times New Roman"/>
          <w:bCs/>
          <w:lang w:eastAsia="lv-LV"/>
        </w:rPr>
        <w:t xml:space="preserve">, </w:t>
      </w:r>
      <w:r>
        <w:rPr>
          <w:rFonts w:ascii="Times New Roman" w:eastAsia="Times New Roman" w:hAnsi="Times New Roman"/>
          <w:bCs/>
          <w:lang w:eastAsia="lv-LV"/>
        </w:rPr>
        <w:t>11</w:t>
      </w:r>
      <w:r w:rsidRPr="0013202C">
        <w:rPr>
          <w:rFonts w:ascii="Times New Roman" w:eastAsia="Times New Roman" w:hAnsi="Times New Roman"/>
          <w:bCs/>
          <w:lang w:eastAsia="lv-LV"/>
        </w:rPr>
        <w:t>.p.)</w:t>
      </w:r>
    </w:p>
    <w:p w:rsidR="0060689A" w:rsidRDefault="0060689A" w:rsidP="0060689A">
      <w:pPr>
        <w:spacing w:after="0" w:line="240" w:lineRule="auto"/>
        <w:jc w:val="right"/>
        <w:rPr>
          <w:rFonts w:ascii="Times New Roman" w:eastAsia="Times New Roman" w:hAnsi="Times New Roman"/>
          <w:bCs/>
          <w:lang w:eastAsia="lv-LV"/>
        </w:rPr>
      </w:pPr>
    </w:p>
    <w:p w:rsidR="00B041B8" w:rsidRDefault="00B041B8" w:rsidP="00B041B8">
      <w:pPr>
        <w:spacing w:line="240" w:lineRule="atLeast"/>
        <w:ind w:right="-58"/>
        <w:contextualSpacing/>
        <w:jc w:val="center"/>
        <w:rPr>
          <w:rFonts w:ascii="Times New Roman" w:hAnsi="Times New Roman" w:cs="Times New Roman"/>
          <w:b/>
          <w:sz w:val="28"/>
          <w:szCs w:val="28"/>
        </w:rPr>
      </w:pPr>
      <w:r w:rsidRPr="00DD5F1B">
        <w:rPr>
          <w:rFonts w:ascii="Times New Roman" w:hAnsi="Times New Roman" w:cs="Times New Roman"/>
          <w:b/>
          <w:sz w:val="28"/>
          <w:szCs w:val="28"/>
        </w:rPr>
        <w:t>Kārtība, kā piešķir Madonas novada pašvaldības finansētos sociālos pakalpojumus bērniem un jauniešiem ar funkcionālajiem traucējumiem</w:t>
      </w:r>
    </w:p>
    <w:p w:rsidR="00B041B8" w:rsidRPr="00B041B8" w:rsidRDefault="00B041B8" w:rsidP="00B041B8">
      <w:pPr>
        <w:ind w:left="1080"/>
        <w:jc w:val="both"/>
        <w:rPr>
          <w:rFonts w:ascii="Times New Roman" w:hAnsi="Times New Roman" w:cs="Times New Roman"/>
          <w:sz w:val="24"/>
          <w:szCs w:val="24"/>
        </w:rPr>
      </w:pPr>
    </w:p>
    <w:p w:rsidR="00122F55" w:rsidRDefault="00122F55" w:rsidP="00122F55">
      <w:pPr>
        <w:pStyle w:val="Sarakstarindkopa"/>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Pakalpojuma mērķis </w:t>
      </w:r>
      <w:r>
        <w:rPr>
          <w:rFonts w:ascii="Times New Roman" w:hAnsi="Times New Roman" w:cs="Times New Roman"/>
          <w:sz w:val="24"/>
          <w:szCs w:val="24"/>
        </w:rPr>
        <w:t xml:space="preserve">ir nodrošināt psihosociālu, </w:t>
      </w:r>
      <w:r w:rsidR="00954338">
        <w:rPr>
          <w:rFonts w:ascii="Times New Roman" w:hAnsi="Times New Roman" w:cs="Times New Roman"/>
          <w:sz w:val="24"/>
          <w:szCs w:val="24"/>
        </w:rPr>
        <w:t xml:space="preserve">jaunu pamatprasmju, iemaņu, </w:t>
      </w:r>
      <w:r>
        <w:rPr>
          <w:rFonts w:ascii="Times New Roman" w:hAnsi="Times New Roman" w:cs="Times New Roman"/>
          <w:sz w:val="24"/>
          <w:szCs w:val="24"/>
        </w:rPr>
        <w:t>izglītojošu atbalsta sistēmu</w:t>
      </w:r>
      <w:r>
        <w:rPr>
          <w:rFonts w:ascii="Times New Roman" w:hAnsi="Times New Roman" w:cs="Times New Roman"/>
          <w:b/>
          <w:sz w:val="24"/>
          <w:szCs w:val="24"/>
        </w:rPr>
        <w:t xml:space="preserve"> </w:t>
      </w:r>
      <w:r w:rsidRPr="00954338">
        <w:rPr>
          <w:rFonts w:ascii="Times New Roman" w:hAnsi="Times New Roman" w:cs="Times New Roman"/>
          <w:sz w:val="24"/>
          <w:szCs w:val="24"/>
        </w:rPr>
        <w:t>bērniem un jauniešiem ar funkcionālajiem traucējumiem, lai u</w:t>
      </w:r>
      <w:r w:rsidR="00954338" w:rsidRPr="00954338">
        <w:rPr>
          <w:rFonts w:ascii="Times New Roman" w:hAnsi="Times New Roman" w:cs="Times New Roman"/>
          <w:sz w:val="24"/>
          <w:szCs w:val="24"/>
        </w:rPr>
        <w:t>zlabotu</w:t>
      </w:r>
      <w:r w:rsidRPr="00954338">
        <w:rPr>
          <w:rFonts w:ascii="Times New Roman" w:hAnsi="Times New Roman" w:cs="Times New Roman"/>
          <w:sz w:val="24"/>
          <w:szCs w:val="24"/>
        </w:rPr>
        <w:t xml:space="preserve"> dzīves kvalitāti</w:t>
      </w:r>
      <w:r w:rsidR="00954338" w:rsidRPr="00954338">
        <w:rPr>
          <w:rFonts w:ascii="Times New Roman" w:hAnsi="Times New Roman" w:cs="Times New Roman"/>
          <w:sz w:val="24"/>
          <w:szCs w:val="24"/>
        </w:rPr>
        <w:t xml:space="preserve"> ar citu speciālistu sniegtajiem pakalpojumiem.</w:t>
      </w:r>
    </w:p>
    <w:p w:rsidR="00954338" w:rsidRDefault="00954338" w:rsidP="00122F55">
      <w:pPr>
        <w:pStyle w:val="Sarakstarindkopa"/>
        <w:numPr>
          <w:ilvl w:val="0"/>
          <w:numId w:val="2"/>
        </w:numPr>
        <w:jc w:val="both"/>
        <w:rPr>
          <w:rFonts w:ascii="Times New Roman" w:hAnsi="Times New Roman" w:cs="Times New Roman"/>
          <w:sz w:val="24"/>
          <w:szCs w:val="24"/>
        </w:rPr>
      </w:pPr>
      <w:r>
        <w:rPr>
          <w:rFonts w:ascii="Times New Roman" w:hAnsi="Times New Roman" w:cs="Times New Roman"/>
          <w:b/>
          <w:sz w:val="24"/>
          <w:szCs w:val="24"/>
        </w:rPr>
        <w:t xml:space="preserve">Mērķa grupa </w:t>
      </w:r>
      <w:r>
        <w:rPr>
          <w:rFonts w:ascii="Times New Roman" w:hAnsi="Times New Roman" w:cs="Times New Roman"/>
          <w:sz w:val="24"/>
          <w:szCs w:val="24"/>
        </w:rPr>
        <w:t>bērni un jaunieši ar funkcionālajiem traucējumiem.</w:t>
      </w:r>
    </w:p>
    <w:p w:rsidR="00954338" w:rsidRDefault="00954338" w:rsidP="00954338">
      <w:pPr>
        <w:pStyle w:val="Sarakstarindkopa"/>
        <w:numPr>
          <w:ilvl w:val="0"/>
          <w:numId w:val="2"/>
        </w:numPr>
        <w:jc w:val="both"/>
        <w:rPr>
          <w:rFonts w:ascii="Times New Roman" w:hAnsi="Times New Roman" w:cs="Times New Roman"/>
          <w:sz w:val="24"/>
          <w:szCs w:val="24"/>
        </w:rPr>
      </w:pPr>
      <w:r w:rsidRPr="00954338">
        <w:rPr>
          <w:rFonts w:ascii="Times New Roman" w:hAnsi="Times New Roman" w:cs="Times New Roman"/>
          <w:b/>
          <w:sz w:val="24"/>
          <w:szCs w:val="24"/>
        </w:rPr>
        <w:t xml:space="preserve">Pakalpojuma saņēmēji </w:t>
      </w:r>
      <w:r w:rsidRPr="00954338">
        <w:rPr>
          <w:rFonts w:ascii="Times New Roman" w:hAnsi="Times New Roman" w:cs="Times New Roman"/>
          <w:sz w:val="24"/>
          <w:szCs w:val="24"/>
        </w:rPr>
        <w:t xml:space="preserve">bērni un jaunieši ar funkcionālajiem traucējumiem, kuri savu dzīvesvietu deklarējuši </w:t>
      </w:r>
      <w:r w:rsidR="00140FE8">
        <w:rPr>
          <w:rFonts w:ascii="Times New Roman" w:hAnsi="Times New Roman" w:cs="Times New Roman"/>
          <w:sz w:val="24"/>
          <w:szCs w:val="24"/>
        </w:rPr>
        <w:t xml:space="preserve">un faktiski dzīvo </w:t>
      </w:r>
      <w:r w:rsidRPr="00954338">
        <w:rPr>
          <w:rFonts w:ascii="Times New Roman" w:hAnsi="Times New Roman" w:cs="Times New Roman"/>
          <w:sz w:val="24"/>
          <w:szCs w:val="24"/>
        </w:rPr>
        <w:t xml:space="preserve">Madonas novada pašvaldības administratīvajā teritorijā. </w:t>
      </w:r>
    </w:p>
    <w:p w:rsidR="00954338" w:rsidRPr="00954338" w:rsidRDefault="00954338" w:rsidP="00954338">
      <w:pPr>
        <w:pStyle w:val="Sarakstarindkopa"/>
        <w:numPr>
          <w:ilvl w:val="0"/>
          <w:numId w:val="2"/>
        </w:numPr>
        <w:jc w:val="both"/>
        <w:rPr>
          <w:rFonts w:ascii="Times New Roman" w:hAnsi="Times New Roman" w:cs="Times New Roman"/>
          <w:sz w:val="24"/>
          <w:szCs w:val="24"/>
        </w:rPr>
      </w:pPr>
      <w:r w:rsidRPr="00954338">
        <w:rPr>
          <w:rFonts w:ascii="Times New Roman" w:hAnsi="Times New Roman" w:cs="Times New Roman"/>
          <w:b/>
          <w:sz w:val="24"/>
          <w:szCs w:val="24"/>
        </w:rPr>
        <w:t xml:space="preserve">Pakalpojumu sniedzējs </w:t>
      </w:r>
      <w:r w:rsidRPr="00954338">
        <w:rPr>
          <w:rFonts w:ascii="Times New Roman" w:hAnsi="Times New Roman" w:cs="Times New Roman"/>
          <w:color w:val="000000" w:themeColor="text1"/>
          <w:sz w:val="24"/>
          <w:szCs w:val="24"/>
        </w:rPr>
        <w:t xml:space="preserve">ir </w:t>
      </w:r>
      <w:r w:rsidR="0081481C">
        <w:rPr>
          <w:rFonts w:ascii="Times New Roman" w:hAnsi="Times New Roman" w:cs="Times New Roman"/>
          <w:color w:val="000000" w:themeColor="text1"/>
          <w:sz w:val="24"/>
          <w:szCs w:val="24"/>
        </w:rPr>
        <w:t xml:space="preserve">ar atbilstoši saņemtu apliecību un/vai sertifikātu sniegt attiecīgo pakalpojumu un/vai ir </w:t>
      </w:r>
      <w:r w:rsidRPr="00954338">
        <w:rPr>
          <w:rFonts w:ascii="Times New Roman" w:hAnsi="Times New Roman" w:cs="Times New Roman"/>
          <w:sz w:val="24"/>
          <w:szCs w:val="24"/>
        </w:rPr>
        <w:t>Sociālo pakalpojumu sniedzēju reģistrā attiecīgā pakalpojuma sniegšanai reģistrēts sociālo pakalpojumu sniedzējs, kurš</w:t>
      </w:r>
      <w:r w:rsidRPr="00954338">
        <w:rPr>
          <w:rFonts w:ascii="Times New Roman" w:hAnsi="Times New Roman" w:cs="Times New Roman"/>
          <w:color w:val="000000" w:themeColor="text1"/>
          <w:sz w:val="24"/>
          <w:szCs w:val="24"/>
        </w:rPr>
        <w:t xml:space="preserve"> </w:t>
      </w:r>
      <w:r w:rsidRPr="00954338">
        <w:rPr>
          <w:rFonts w:ascii="Times New Roman" w:hAnsi="Times New Roman" w:cs="Times New Roman"/>
          <w:sz w:val="24"/>
          <w:szCs w:val="24"/>
        </w:rPr>
        <w:t xml:space="preserve">sniedz pakalpojumu saskaņā ar Sociālo pakalpojumu un sociālās palīdzības likumu, Bērnu tiesību aizsardzības likumu, Ministru kabineta 2017.gada 13.jūnija noteikumiem Nr.338 “Prasības sociālo pakalpojumu sniedzējiem” un citiem spēkā esošiem tiesību aktiem. </w:t>
      </w:r>
    </w:p>
    <w:p w:rsidR="00074015" w:rsidRPr="00FD160D" w:rsidRDefault="00074015" w:rsidP="00074015">
      <w:pPr>
        <w:pStyle w:val="Sarakstarindkopa"/>
        <w:numPr>
          <w:ilvl w:val="0"/>
          <w:numId w:val="2"/>
        </w:numPr>
        <w:jc w:val="both"/>
        <w:rPr>
          <w:rFonts w:ascii="Times New Roman" w:hAnsi="Times New Roman" w:cs="Times New Roman"/>
          <w:b/>
          <w:sz w:val="24"/>
          <w:szCs w:val="24"/>
        </w:rPr>
      </w:pPr>
      <w:r w:rsidRPr="00074015">
        <w:rPr>
          <w:rFonts w:ascii="Times New Roman" w:hAnsi="Times New Roman" w:cs="Times New Roman"/>
          <w:b/>
          <w:color w:val="000000" w:themeColor="text1"/>
          <w:sz w:val="24"/>
          <w:szCs w:val="24"/>
        </w:rPr>
        <w:t>Pakalpojuma saturs un apjoms</w:t>
      </w:r>
    </w:p>
    <w:p w:rsidR="00FD160D" w:rsidRPr="00FD160D" w:rsidRDefault="00FD160D" w:rsidP="00FD160D">
      <w:pPr>
        <w:pStyle w:val="Style1"/>
      </w:pPr>
      <w:r w:rsidRPr="00FD160D">
        <w:t xml:space="preserve">katrs mērķa grupas bērns vai jaunietis kalendārā gada laikā sociālos pakalpojumus par pašvaldības finansētiem līdzekļiem var saņemt par summu, kas nepārsniedz 400 euro. Sociālais darbinieks uz viena norīkojuma pamata, piešķir 10 terapijas nodarbības. Pēc desmitās nodarbības, terapijas speciālists, sniedz atzinumu (speciālista darba pārskats) sociālajam darbiniekam par sasniegtajiem rezultātiem. </w:t>
      </w:r>
    </w:p>
    <w:p w:rsidR="00074015" w:rsidRPr="003D143B" w:rsidRDefault="00074015" w:rsidP="00074015">
      <w:pPr>
        <w:pStyle w:val="Default"/>
        <w:ind w:left="284"/>
      </w:pPr>
    </w:p>
    <w:tbl>
      <w:tblPr>
        <w:tblStyle w:val="Reatabula"/>
        <w:tblW w:w="0" w:type="auto"/>
        <w:tblInd w:w="1819" w:type="dxa"/>
        <w:tblLook w:val="04A0" w:firstRow="1" w:lastRow="0" w:firstColumn="1" w:lastColumn="0" w:noHBand="0" w:noVBand="1"/>
      </w:tblPr>
      <w:tblGrid>
        <w:gridCol w:w="810"/>
        <w:gridCol w:w="5599"/>
      </w:tblGrid>
      <w:tr w:rsidR="00FD160D" w:rsidRPr="003D143B" w:rsidTr="00D55328">
        <w:tc>
          <w:tcPr>
            <w:tcW w:w="810" w:type="dxa"/>
          </w:tcPr>
          <w:p w:rsidR="00FD160D" w:rsidRPr="00074015" w:rsidRDefault="00FD160D" w:rsidP="00F00C73">
            <w:pPr>
              <w:pStyle w:val="Sarakstarindkopa"/>
              <w:ind w:left="0"/>
              <w:rPr>
                <w:sz w:val="24"/>
                <w:szCs w:val="24"/>
                <w:lang w:val="lv-LV"/>
              </w:rPr>
            </w:pPr>
            <w:r w:rsidRPr="00074015">
              <w:rPr>
                <w:sz w:val="24"/>
                <w:szCs w:val="24"/>
                <w:lang w:val="lv-LV"/>
              </w:rPr>
              <w:t>N.p.k.</w:t>
            </w:r>
          </w:p>
        </w:tc>
        <w:tc>
          <w:tcPr>
            <w:tcW w:w="5599" w:type="dxa"/>
          </w:tcPr>
          <w:p w:rsidR="00FD160D" w:rsidRPr="00074015" w:rsidRDefault="00FD160D" w:rsidP="00F00C73">
            <w:pPr>
              <w:pStyle w:val="Sarakstarindkopa"/>
              <w:ind w:left="0"/>
              <w:jc w:val="center"/>
              <w:rPr>
                <w:sz w:val="24"/>
                <w:szCs w:val="24"/>
                <w:lang w:val="lv-LV"/>
              </w:rPr>
            </w:pPr>
            <w:r w:rsidRPr="00074015">
              <w:rPr>
                <w:sz w:val="24"/>
                <w:szCs w:val="24"/>
                <w:lang w:val="lv-LV"/>
              </w:rPr>
              <w:t>Pakalpojuma saturs</w:t>
            </w:r>
          </w:p>
        </w:tc>
      </w:tr>
      <w:tr w:rsidR="00FD160D" w:rsidRPr="003D143B" w:rsidTr="00D55328">
        <w:tc>
          <w:tcPr>
            <w:tcW w:w="810" w:type="dxa"/>
          </w:tcPr>
          <w:p w:rsidR="00FD160D" w:rsidRDefault="00FD160D" w:rsidP="0072072C">
            <w:pPr>
              <w:pStyle w:val="Sarakstarindkopa"/>
              <w:ind w:left="0"/>
              <w:rPr>
                <w:sz w:val="24"/>
                <w:szCs w:val="24"/>
                <w:lang w:val="lv-LV"/>
              </w:rPr>
            </w:pPr>
            <w:r w:rsidRPr="00074015">
              <w:rPr>
                <w:sz w:val="24"/>
                <w:szCs w:val="24"/>
                <w:lang w:val="lv-LV"/>
              </w:rPr>
              <w:t>5.1</w:t>
            </w:r>
          </w:p>
          <w:p w:rsidR="00FD160D" w:rsidRDefault="00FD160D" w:rsidP="0072072C">
            <w:pPr>
              <w:pStyle w:val="Sarakstarindkopa"/>
              <w:ind w:left="0"/>
              <w:rPr>
                <w:sz w:val="24"/>
                <w:szCs w:val="24"/>
                <w:lang w:val="lv-LV"/>
              </w:rPr>
            </w:pPr>
          </w:p>
          <w:p w:rsidR="00FD160D" w:rsidRDefault="00FD160D" w:rsidP="0072072C">
            <w:pPr>
              <w:pStyle w:val="Sarakstarindkopa"/>
              <w:ind w:left="0"/>
              <w:rPr>
                <w:sz w:val="24"/>
                <w:szCs w:val="24"/>
                <w:lang w:val="lv-LV"/>
              </w:rPr>
            </w:pPr>
            <w:r>
              <w:rPr>
                <w:sz w:val="24"/>
                <w:szCs w:val="24"/>
                <w:lang w:val="lv-LV"/>
              </w:rPr>
              <w:t>5.1.1.</w:t>
            </w:r>
          </w:p>
          <w:p w:rsidR="00FD160D" w:rsidRDefault="00FD160D" w:rsidP="0072072C">
            <w:pPr>
              <w:pStyle w:val="Sarakstarindkopa"/>
              <w:ind w:left="0"/>
              <w:rPr>
                <w:sz w:val="24"/>
                <w:szCs w:val="24"/>
                <w:lang w:val="lv-LV"/>
              </w:rPr>
            </w:pPr>
            <w:r>
              <w:rPr>
                <w:sz w:val="24"/>
                <w:szCs w:val="24"/>
                <w:lang w:val="lv-LV"/>
              </w:rPr>
              <w:t>5.1.2.</w:t>
            </w:r>
          </w:p>
          <w:p w:rsidR="00FD160D" w:rsidRDefault="00FD160D" w:rsidP="0072072C">
            <w:pPr>
              <w:pStyle w:val="Sarakstarindkopa"/>
              <w:ind w:left="0"/>
              <w:rPr>
                <w:sz w:val="24"/>
                <w:szCs w:val="24"/>
                <w:lang w:val="lv-LV"/>
              </w:rPr>
            </w:pPr>
            <w:r>
              <w:rPr>
                <w:sz w:val="24"/>
                <w:szCs w:val="24"/>
                <w:lang w:val="lv-LV"/>
              </w:rPr>
              <w:t>5.1.3.</w:t>
            </w:r>
          </w:p>
          <w:p w:rsidR="00FD160D" w:rsidRDefault="00FD160D" w:rsidP="0072072C">
            <w:pPr>
              <w:pStyle w:val="Sarakstarindkopa"/>
              <w:ind w:left="0"/>
              <w:rPr>
                <w:sz w:val="24"/>
                <w:szCs w:val="24"/>
                <w:lang w:val="lv-LV"/>
              </w:rPr>
            </w:pPr>
            <w:r>
              <w:rPr>
                <w:sz w:val="24"/>
                <w:szCs w:val="24"/>
                <w:lang w:val="lv-LV"/>
              </w:rPr>
              <w:t>5.1.4.</w:t>
            </w:r>
          </w:p>
          <w:p w:rsidR="00FD160D" w:rsidRDefault="00FD160D" w:rsidP="0072072C">
            <w:pPr>
              <w:pStyle w:val="Sarakstarindkopa"/>
              <w:ind w:left="0"/>
              <w:rPr>
                <w:sz w:val="24"/>
                <w:szCs w:val="24"/>
                <w:lang w:val="lv-LV"/>
              </w:rPr>
            </w:pPr>
            <w:r>
              <w:rPr>
                <w:sz w:val="24"/>
                <w:szCs w:val="24"/>
                <w:lang w:val="lv-LV"/>
              </w:rPr>
              <w:t>5.1.5.</w:t>
            </w:r>
          </w:p>
          <w:p w:rsidR="00FD160D" w:rsidRDefault="00FD160D" w:rsidP="0072072C">
            <w:pPr>
              <w:pStyle w:val="Sarakstarindkopa"/>
              <w:ind w:left="0"/>
              <w:rPr>
                <w:sz w:val="24"/>
                <w:szCs w:val="24"/>
                <w:lang w:val="lv-LV"/>
              </w:rPr>
            </w:pPr>
            <w:r>
              <w:rPr>
                <w:sz w:val="24"/>
                <w:szCs w:val="24"/>
                <w:lang w:val="lv-LV"/>
              </w:rPr>
              <w:t>5.1.6.</w:t>
            </w:r>
          </w:p>
          <w:p w:rsidR="00FD160D" w:rsidRDefault="00FD160D" w:rsidP="0072072C">
            <w:pPr>
              <w:pStyle w:val="Sarakstarindkopa"/>
              <w:ind w:left="0"/>
              <w:rPr>
                <w:sz w:val="24"/>
                <w:szCs w:val="24"/>
                <w:lang w:val="lv-LV"/>
              </w:rPr>
            </w:pPr>
            <w:r>
              <w:rPr>
                <w:sz w:val="24"/>
                <w:szCs w:val="24"/>
                <w:lang w:val="lv-LV"/>
              </w:rPr>
              <w:t>5.1.7.</w:t>
            </w:r>
          </w:p>
          <w:p w:rsidR="00FD160D" w:rsidRDefault="00FD160D" w:rsidP="0072072C">
            <w:pPr>
              <w:pStyle w:val="Sarakstarindkopa"/>
              <w:ind w:left="0"/>
              <w:rPr>
                <w:sz w:val="24"/>
                <w:szCs w:val="24"/>
                <w:lang w:val="lv-LV"/>
              </w:rPr>
            </w:pPr>
            <w:r>
              <w:rPr>
                <w:sz w:val="24"/>
                <w:szCs w:val="24"/>
                <w:lang w:val="lv-LV"/>
              </w:rPr>
              <w:t>5.1.8.</w:t>
            </w:r>
          </w:p>
          <w:p w:rsidR="00FD160D" w:rsidRDefault="00FD160D" w:rsidP="0072072C">
            <w:pPr>
              <w:pStyle w:val="Sarakstarindkopa"/>
              <w:ind w:left="0"/>
              <w:rPr>
                <w:sz w:val="24"/>
                <w:szCs w:val="24"/>
                <w:lang w:val="lv-LV"/>
              </w:rPr>
            </w:pPr>
            <w:r>
              <w:rPr>
                <w:sz w:val="24"/>
                <w:szCs w:val="24"/>
                <w:lang w:val="lv-LV"/>
              </w:rPr>
              <w:t>5.1.9.</w:t>
            </w:r>
          </w:p>
          <w:p w:rsidR="00FD160D" w:rsidRPr="00074015" w:rsidRDefault="00FD160D" w:rsidP="0072072C">
            <w:pPr>
              <w:pStyle w:val="Sarakstarindkopa"/>
              <w:ind w:left="0"/>
              <w:rPr>
                <w:sz w:val="24"/>
                <w:szCs w:val="24"/>
                <w:lang w:val="lv-LV"/>
              </w:rPr>
            </w:pPr>
          </w:p>
        </w:tc>
        <w:tc>
          <w:tcPr>
            <w:tcW w:w="5599" w:type="dxa"/>
          </w:tcPr>
          <w:p w:rsidR="00FD160D" w:rsidRDefault="00FD160D" w:rsidP="00F00C73">
            <w:pPr>
              <w:pStyle w:val="Sarakstarindkopa"/>
              <w:ind w:left="0"/>
              <w:rPr>
                <w:sz w:val="24"/>
                <w:szCs w:val="24"/>
                <w:lang w:val="lv-LV"/>
              </w:rPr>
            </w:pPr>
            <w:r w:rsidRPr="00074015">
              <w:rPr>
                <w:sz w:val="24"/>
                <w:szCs w:val="24"/>
                <w:lang w:val="lv-LV"/>
              </w:rPr>
              <w:t>Speciālistu konsultācijas</w:t>
            </w:r>
            <w:r>
              <w:rPr>
                <w:sz w:val="24"/>
                <w:szCs w:val="24"/>
                <w:lang w:val="lv-LV"/>
              </w:rPr>
              <w:t xml:space="preserve"> bērniem un jauniešiem ar funkcionālajiem traucējumiem:</w:t>
            </w:r>
          </w:p>
          <w:p w:rsidR="00FD160D" w:rsidRPr="0072072C" w:rsidRDefault="00FD160D" w:rsidP="00F00C73">
            <w:pPr>
              <w:pStyle w:val="Sarakstarindkopa"/>
              <w:ind w:left="0"/>
              <w:rPr>
                <w:sz w:val="24"/>
                <w:szCs w:val="24"/>
              </w:rPr>
            </w:pPr>
            <w:proofErr w:type="spellStart"/>
            <w:r w:rsidRPr="0072072C">
              <w:rPr>
                <w:sz w:val="24"/>
                <w:szCs w:val="24"/>
              </w:rPr>
              <w:t>mūzikas</w:t>
            </w:r>
            <w:proofErr w:type="spellEnd"/>
            <w:r w:rsidRPr="0072072C">
              <w:rPr>
                <w:sz w:val="24"/>
                <w:szCs w:val="24"/>
              </w:rPr>
              <w:t xml:space="preserve"> </w:t>
            </w:r>
            <w:proofErr w:type="spellStart"/>
            <w:r w:rsidRPr="0072072C">
              <w:rPr>
                <w:sz w:val="24"/>
                <w:szCs w:val="24"/>
              </w:rPr>
              <w:t>terapijas</w:t>
            </w:r>
            <w:proofErr w:type="spellEnd"/>
            <w:r w:rsidRPr="0072072C">
              <w:rPr>
                <w:sz w:val="24"/>
                <w:szCs w:val="24"/>
              </w:rPr>
              <w:t xml:space="preserve"> </w:t>
            </w:r>
            <w:proofErr w:type="spellStart"/>
            <w:r w:rsidRPr="0072072C">
              <w:rPr>
                <w:sz w:val="24"/>
                <w:szCs w:val="24"/>
              </w:rPr>
              <w:t>nodarbības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smilšu</w:t>
            </w:r>
            <w:proofErr w:type="spellEnd"/>
            <w:r w:rsidRPr="0072072C">
              <w:rPr>
                <w:sz w:val="24"/>
                <w:szCs w:val="24"/>
              </w:rPr>
              <w:t xml:space="preserve"> </w:t>
            </w:r>
            <w:proofErr w:type="spellStart"/>
            <w:r w:rsidRPr="0072072C">
              <w:rPr>
                <w:sz w:val="24"/>
                <w:szCs w:val="24"/>
              </w:rPr>
              <w:t>spēles</w:t>
            </w:r>
            <w:proofErr w:type="spellEnd"/>
            <w:r w:rsidRPr="0072072C">
              <w:rPr>
                <w:sz w:val="24"/>
                <w:szCs w:val="24"/>
              </w:rPr>
              <w:t xml:space="preserve"> </w:t>
            </w:r>
            <w:proofErr w:type="spellStart"/>
            <w:r w:rsidRPr="0072072C">
              <w:rPr>
                <w:sz w:val="24"/>
                <w:szCs w:val="24"/>
              </w:rPr>
              <w:t>terapijas</w:t>
            </w:r>
            <w:proofErr w:type="spellEnd"/>
            <w:r w:rsidRPr="0072072C">
              <w:rPr>
                <w:sz w:val="24"/>
                <w:szCs w:val="24"/>
              </w:rPr>
              <w:t xml:space="preserve"> </w:t>
            </w:r>
            <w:proofErr w:type="spellStart"/>
            <w:r w:rsidRPr="0072072C">
              <w:rPr>
                <w:sz w:val="24"/>
                <w:szCs w:val="24"/>
              </w:rPr>
              <w:t>nodarbības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montesori</w:t>
            </w:r>
            <w:proofErr w:type="spellEnd"/>
            <w:r w:rsidRPr="0072072C">
              <w:rPr>
                <w:sz w:val="24"/>
                <w:szCs w:val="24"/>
              </w:rPr>
              <w:t xml:space="preserve"> </w:t>
            </w:r>
            <w:proofErr w:type="spellStart"/>
            <w:r w:rsidRPr="0072072C">
              <w:rPr>
                <w:sz w:val="24"/>
                <w:szCs w:val="24"/>
              </w:rPr>
              <w:t>nodarbības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kanisterapijas</w:t>
            </w:r>
            <w:proofErr w:type="spellEnd"/>
            <w:r w:rsidRPr="0072072C">
              <w:rPr>
                <w:sz w:val="24"/>
                <w:szCs w:val="24"/>
              </w:rPr>
              <w:t xml:space="preserve"> </w:t>
            </w:r>
            <w:proofErr w:type="spellStart"/>
            <w:r w:rsidRPr="0072072C">
              <w:rPr>
                <w:sz w:val="24"/>
                <w:szCs w:val="24"/>
              </w:rPr>
              <w:t>nodarbības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fizioterapijas</w:t>
            </w:r>
            <w:proofErr w:type="spellEnd"/>
            <w:r w:rsidRPr="0072072C">
              <w:rPr>
                <w:sz w:val="24"/>
                <w:szCs w:val="24"/>
              </w:rPr>
              <w:t xml:space="preserve"> </w:t>
            </w:r>
            <w:proofErr w:type="spellStart"/>
            <w:r w:rsidRPr="0072072C">
              <w:rPr>
                <w:sz w:val="24"/>
                <w:szCs w:val="24"/>
              </w:rPr>
              <w:t>nodarbības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logopēda</w:t>
            </w:r>
            <w:proofErr w:type="spellEnd"/>
            <w:r w:rsidRPr="0072072C">
              <w:rPr>
                <w:sz w:val="24"/>
                <w:szCs w:val="24"/>
              </w:rPr>
              <w:t xml:space="preserve"> </w:t>
            </w:r>
            <w:proofErr w:type="spellStart"/>
            <w:r w:rsidRPr="0072072C">
              <w:rPr>
                <w:sz w:val="24"/>
                <w:szCs w:val="24"/>
              </w:rPr>
              <w:t>nodarbības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ergoterapeita</w:t>
            </w:r>
            <w:proofErr w:type="spellEnd"/>
            <w:r w:rsidRPr="0072072C">
              <w:rPr>
                <w:sz w:val="24"/>
                <w:szCs w:val="24"/>
              </w:rPr>
              <w:t xml:space="preserve"> </w:t>
            </w:r>
            <w:proofErr w:type="spellStart"/>
            <w:r w:rsidRPr="0072072C">
              <w:rPr>
                <w:sz w:val="24"/>
                <w:szCs w:val="24"/>
              </w:rPr>
              <w:t>konsultācijas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psihologa</w:t>
            </w:r>
            <w:proofErr w:type="spellEnd"/>
            <w:r w:rsidRPr="0072072C">
              <w:rPr>
                <w:sz w:val="24"/>
                <w:szCs w:val="24"/>
              </w:rPr>
              <w:t>/</w:t>
            </w:r>
            <w:proofErr w:type="spellStart"/>
            <w:r w:rsidRPr="0072072C">
              <w:rPr>
                <w:sz w:val="24"/>
                <w:szCs w:val="24"/>
              </w:rPr>
              <w:t>psihoterapeita</w:t>
            </w:r>
            <w:proofErr w:type="spellEnd"/>
            <w:r w:rsidRPr="0072072C">
              <w:rPr>
                <w:sz w:val="24"/>
                <w:szCs w:val="24"/>
              </w:rPr>
              <w:t xml:space="preserve"> </w:t>
            </w:r>
            <w:proofErr w:type="spellStart"/>
            <w:r w:rsidRPr="0072072C">
              <w:rPr>
                <w:sz w:val="24"/>
                <w:szCs w:val="24"/>
              </w:rPr>
              <w:t>konsultācijas</w:t>
            </w:r>
            <w:proofErr w:type="spellEnd"/>
            <w:r w:rsidRPr="0072072C">
              <w:rPr>
                <w:sz w:val="24"/>
                <w:szCs w:val="24"/>
              </w:rPr>
              <w:t>;</w:t>
            </w:r>
          </w:p>
          <w:p w:rsidR="00FD160D" w:rsidRPr="0072072C" w:rsidRDefault="00FD160D" w:rsidP="00F00C73">
            <w:pPr>
              <w:pStyle w:val="Sarakstarindkopa"/>
              <w:ind w:left="0"/>
              <w:rPr>
                <w:sz w:val="24"/>
                <w:szCs w:val="24"/>
              </w:rPr>
            </w:pPr>
            <w:proofErr w:type="spellStart"/>
            <w:r w:rsidRPr="0072072C">
              <w:rPr>
                <w:sz w:val="24"/>
                <w:szCs w:val="24"/>
              </w:rPr>
              <w:t>citu</w:t>
            </w:r>
            <w:proofErr w:type="spellEnd"/>
            <w:r w:rsidRPr="0072072C">
              <w:rPr>
                <w:sz w:val="24"/>
                <w:szCs w:val="24"/>
              </w:rPr>
              <w:t xml:space="preserve"> </w:t>
            </w:r>
            <w:proofErr w:type="spellStart"/>
            <w:r w:rsidRPr="0072072C">
              <w:rPr>
                <w:sz w:val="24"/>
                <w:szCs w:val="24"/>
              </w:rPr>
              <w:t>specialist</w:t>
            </w:r>
            <w:r>
              <w:rPr>
                <w:sz w:val="24"/>
                <w:szCs w:val="24"/>
              </w:rPr>
              <w:t>u</w:t>
            </w:r>
            <w:proofErr w:type="spellEnd"/>
            <w:r w:rsidRPr="0072072C">
              <w:rPr>
                <w:sz w:val="24"/>
                <w:szCs w:val="24"/>
              </w:rPr>
              <w:t xml:space="preserve"> </w:t>
            </w:r>
            <w:proofErr w:type="spellStart"/>
            <w:r w:rsidRPr="0072072C">
              <w:rPr>
                <w:sz w:val="24"/>
                <w:szCs w:val="24"/>
              </w:rPr>
              <w:t>konsultācijas</w:t>
            </w:r>
            <w:proofErr w:type="spellEnd"/>
          </w:p>
          <w:p w:rsidR="00FD160D" w:rsidRDefault="00FD160D" w:rsidP="00F00C73">
            <w:pPr>
              <w:pStyle w:val="Sarakstarindkopa"/>
              <w:ind w:left="0"/>
              <w:rPr>
                <w:sz w:val="24"/>
                <w:szCs w:val="24"/>
                <w:lang w:val="lv-LV"/>
              </w:rPr>
            </w:pPr>
          </w:p>
          <w:p w:rsidR="00FD160D" w:rsidRPr="00074015" w:rsidRDefault="00FD160D" w:rsidP="00F00C73">
            <w:pPr>
              <w:pStyle w:val="Sarakstarindkopa"/>
              <w:ind w:left="0"/>
              <w:rPr>
                <w:sz w:val="24"/>
                <w:szCs w:val="24"/>
                <w:lang w:val="lv-LV"/>
              </w:rPr>
            </w:pPr>
          </w:p>
        </w:tc>
      </w:tr>
    </w:tbl>
    <w:p w:rsidR="00074015" w:rsidRDefault="00074015" w:rsidP="00074015">
      <w:pPr>
        <w:pStyle w:val="Sarakstarindkopa"/>
      </w:pPr>
    </w:p>
    <w:p w:rsidR="00074015" w:rsidRPr="006249AA" w:rsidRDefault="00074015" w:rsidP="00074015">
      <w:pPr>
        <w:pStyle w:val="Sarakstarindkopa"/>
      </w:pPr>
      <w:bookmarkStart w:id="0" w:name="_GoBack"/>
      <w:bookmarkEnd w:id="0"/>
    </w:p>
    <w:p w:rsidR="00074015" w:rsidRPr="0072072C" w:rsidRDefault="00074015" w:rsidP="0072072C">
      <w:pPr>
        <w:pStyle w:val="Sarakstarindkopa"/>
        <w:numPr>
          <w:ilvl w:val="0"/>
          <w:numId w:val="2"/>
        </w:numPr>
        <w:spacing w:after="0" w:line="240" w:lineRule="auto"/>
        <w:rPr>
          <w:rFonts w:ascii="Times New Roman" w:hAnsi="Times New Roman" w:cs="Times New Roman"/>
          <w:sz w:val="24"/>
          <w:szCs w:val="24"/>
        </w:rPr>
      </w:pPr>
      <w:r w:rsidRPr="0072072C">
        <w:rPr>
          <w:rFonts w:ascii="Times New Roman" w:hAnsi="Times New Roman" w:cs="Times New Roman"/>
          <w:b/>
          <w:sz w:val="24"/>
          <w:szCs w:val="24"/>
        </w:rPr>
        <w:lastRenderedPageBreak/>
        <w:t>Pakalpojuma sniegšanas vieta</w:t>
      </w:r>
      <w:r w:rsidRPr="0072072C">
        <w:rPr>
          <w:rFonts w:ascii="Times New Roman" w:hAnsi="Times New Roman" w:cs="Times New Roman"/>
          <w:sz w:val="24"/>
          <w:szCs w:val="24"/>
        </w:rPr>
        <w:t>.</w:t>
      </w:r>
      <w:r w:rsidR="0072072C" w:rsidRPr="0072072C">
        <w:rPr>
          <w:rFonts w:ascii="Times New Roman" w:hAnsi="Times New Roman" w:cs="Times New Roman"/>
          <w:sz w:val="24"/>
          <w:szCs w:val="24"/>
        </w:rPr>
        <w:t xml:space="preserve"> </w:t>
      </w:r>
      <w:r w:rsidRPr="0072072C">
        <w:rPr>
          <w:rFonts w:ascii="Times New Roman" w:hAnsi="Times New Roman" w:cs="Times New Roman"/>
          <w:sz w:val="24"/>
          <w:szCs w:val="24"/>
        </w:rPr>
        <w:t xml:space="preserve">Pakalpojuma  sniedzējs pakalpojumu sniedz savās telpās </w:t>
      </w:r>
      <w:r w:rsidR="0072072C" w:rsidRPr="0072072C">
        <w:rPr>
          <w:rFonts w:ascii="Times New Roman" w:hAnsi="Times New Roman" w:cs="Times New Roman"/>
          <w:sz w:val="24"/>
          <w:szCs w:val="24"/>
        </w:rPr>
        <w:t>Madonas novada</w:t>
      </w:r>
      <w:r w:rsidRPr="0072072C">
        <w:rPr>
          <w:rFonts w:ascii="Times New Roman" w:hAnsi="Times New Roman" w:cs="Times New Roman"/>
          <w:sz w:val="24"/>
          <w:szCs w:val="24"/>
        </w:rPr>
        <w:t xml:space="preserve"> administratīvajā teritorijā, </w:t>
      </w:r>
      <w:r w:rsidR="0072072C" w:rsidRPr="0072072C">
        <w:rPr>
          <w:rFonts w:ascii="Times New Roman" w:hAnsi="Times New Roman" w:cs="Times New Roman"/>
          <w:sz w:val="24"/>
          <w:szCs w:val="24"/>
        </w:rPr>
        <w:t xml:space="preserve">un Madonas novada pašvaldības telpās, </w:t>
      </w:r>
      <w:r w:rsidRPr="0072072C">
        <w:rPr>
          <w:rFonts w:ascii="Times New Roman" w:hAnsi="Times New Roman" w:cs="Times New Roman"/>
          <w:sz w:val="24"/>
          <w:szCs w:val="24"/>
        </w:rPr>
        <w:t>nodrošinot pakalpojuma saņemējiem atbilstošu un drošu vidi.</w:t>
      </w:r>
    </w:p>
    <w:p w:rsidR="00074015" w:rsidRDefault="00074015" w:rsidP="009708DB">
      <w:pPr>
        <w:pStyle w:val="Sarakstarindkopa"/>
        <w:numPr>
          <w:ilvl w:val="0"/>
          <w:numId w:val="2"/>
        </w:numPr>
        <w:spacing w:after="0" w:line="240" w:lineRule="auto"/>
        <w:jc w:val="both"/>
        <w:rPr>
          <w:rFonts w:ascii="Times New Roman" w:hAnsi="Times New Roman" w:cs="Times New Roman"/>
          <w:sz w:val="24"/>
          <w:szCs w:val="24"/>
        </w:rPr>
      </w:pPr>
      <w:r w:rsidRPr="009708DB">
        <w:rPr>
          <w:rFonts w:ascii="Times New Roman" w:hAnsi="Times New Roman" w:cs="Times New Roman"/>
          <w:b/>
          <w:sz w:val="24"/>
          <w:szCs w:val="24"/>
        </w:rPr>
        <w:t>Pakalpojuma sniegšanas laiks.</w:t>
      </w:r>
      <w:r w:rsidR="0072072C" w:rsidRPr="009708DB">
        <w:rPr>
          <w:rFonts w:ascii="Times New Roman" w:hAnsi="Times New Roman" w:cs="Times New Roman"/>
          <w:b/>
          <w:sz w:val="24"/>
          <w:szCs w:val="24"/>
        </w:rPr>
        <w:t xml:space="preserve"> </w:t>
      </w:r>
      <w:r w:rsidRPr="009708DB">
        <w:rPr>
          <w:rFonts w:ascii="Times New Roman" w:hAnsi="Times New Roman" w:cs="Times New Roman"/>
          <w:sz w:val="24"/>
          <w:szCs w:val="24"/>
        </w:rPr>
        <w:t>Pakalpojuma sniegšana</w:t>
      </w:r>
      <w:r w:rsidR="009708DB" w:rsidRPr="009708DB">
        <w:rPr>
          <w:rFonts w:ascii="Times New Roman" w:hAnsi="Times New Roman" w:cs="Times New Roman"/>
          <w:sz w:val="24"/>
          <w:szCs w:val="24"/>
        </w:rPr>
        <w:t xml:space="preserve"> jānodrošina, </w:t>
      </w:r>
      <w:r w:rsidRPr="009708DB">
        <w:rPr>
          <w:rFonts w:ascii="Times New Roman" w:hAnsi="Times New Roman" w:cs="Times New Roman"/>
          <w:sz w:val="24"/>
          <w:szCs w:val="24"/>
        </w:rPr>
        <w:t xml:space="preserve"> ievērojot pakalpojuma saņēmēju vajadzības.</w:t>
      </w:r>
    </w:p>
    <w:p w:rsidR="009708DB" w:rsidRPr="009708DB" w:rsidRDefault="00074015" w:rsidP="009708DB">
      <w:pPr>
        <w:pStyle w:val="Sarakstarindkopa"/>
        <w:numPr>
          <w:ilvl w:val="0"/>
          <w:numId w:val="2"/>
        </w:numPr>
        <w:spacing w:after="0" w:line="240" w:lineRule="auto"/>
        <w:jc w:val="both"/>
        <w:rPr>
          <w:rFonts w:ascii="Times New Roman" w:hAnsi="Times New Roman" w:cs="Times New Roman"/>
          <w:sz w:val="24"/>
          <w:szCs w:val="24"/>
        </w:rPr>
      </w:pPr>
      <w:r w:rsidRPr="009708DB">
        <w:rPr>
          <w:rFonts w:ascii="Times New Roman" w:hAnsi="Times New Roman" w:cs="Times New Roman"/>
          <w:b/>
          <w:sz w:val="24"/>
          <w:szCs w:val="24"/>
        </w:rPr>
        <w:t>Pakalpojuma organizēšana</w:t>
      </w:r>
      <w:r w:rsidR="009708DB" w:rsidRPr="009708DB">
        <w:rPr>
          <w:rFonts w:ascii="Times New Roman" w:hAnsi="Times New Roman" w:cs="Times New Roman"/>
          <w:b/>
          <w:sz w:val="24"/>
          <w:szCs w:val="24"/>
        </w:rPr>
        <w:t>:</w:t>
      </w:r>
      <w:r w:rsidR="009708DB" w:rsidRPr="009708DB">
        <w:rPr>
          <w:rFonts w:ascii="Times New Roman" w:hAnsi="Times New Roman" w:cs="Times New Roman"/>
          <w:sz w:val="28"/>
          <w:szCs w:val="28"/>
        </w:rPr>
        <w:t xml:space="preserve"> </w:t>
      </w:r>
    </w:p>
    <w:p w:rsidR="009708DB" w:rsidRDefault="009708DB" w:rsidP="009708DB">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w:t>
      </w:r>
      <w:r w:rsidRPr="009708DB">
        <w:rPr>
          <w:rFonts w:ascii="Times New Roman" w:hAnsi="Times New Roman" w:cs="Times New Roman"/>
          <w:sz w:val="24"/>
          <w:szCs w:val="24"/>
        </w:rPr>
        <w:t>ērna vecāks (audžuvecāks, aizbildnis) un/vai jaunietis raksta iesniegumu pašvaldības sociālajā dienestā vai pie sociālā darbinieka pēc deklarētās dzīvesvietas, norādot, kuru no speciālistu pakalpojumiem vēlas saņemt.  Iesniegumam klāt pievieno ārsta izrakstu (027u), kurā norādīts par nepieciešamā speciālista nepieciešamību vai jau apmeklētā speciālista atzinumu par terapijas nepieciešamības turpinājumu.</w:t>
      </w:r>
    </w:p>
    <w:p w:rsidR="00074015" w:rsidRDefault="009708DB" w:rsidP="009708DB">
      <w:pPr>
        <w:pStyle w:val="Sarakstarindkopa"/>
        <w:numPr>
          <w:ilvl w:val="1"/>
          <w:numId w:val="2"/>
        </w:numPr>
        <w:spacing w:after="0" w:line="240" w:lineRule="auto"/>
        <w:jc w:val="both"/>
        <w:rPr>
          <w:rFonts w:ascii="Times New Roman" w:hAnsi="Times New Roman" w:cs="Times New Roman"/>
          <w:sz w:val="24"/>
          <w:szCs w:val="24"/>
        </w:rPr>
      </w:pPr>
      <w:r w:rsidRPr="009708DB">
        <w:rPr>
          <w:rFonts w:ascii="Times New Roman" w:hAnsi="Times New Roman" w:cs="Times New Roman"/>
          <w:sz w:val="24"/>
          <w:szCs w:val="24"/>
        </w:rPr>
        <w:t xml:space="preserve"> </w:t>
      </w:r>
      <w:r w:rsidR="00074015" w:rsidRPr="009708DB">
        <w:rPr>
          <w:rFonts w:ascii="Times New Roman" w:hAnsi="Times New Roman" w:cs="Times New Roman"/>
          <w:sz w:val="24"/>
          <w:szCs w:val="24"/>
        </w:rPr>
        <w:t>Pakalpojuma piešķiršana:</w:t>
      </w:r>
      <w:r w:rsidRPr="009708DB">
        <w:rPr>
          <w:rFonts w:ascii="Times New Roman" w:hAnsi="Times New Roman" w:cs="Times New Roman"/>
          <w:sz w:val="24"/>
          <w:szCs w:val="24"/>
        </w:rPr>
        <w:t xml:space="preserve"> </w:t>
      </w:r>
      <w:r w:rsidR="00074015" w:rsidRPr="009708DB">
        <w:rPr>
          <w:rFonts w:ascii="Times New Roman" w:hAnsi="Times New Roman" w:cs="Times New Roman"/>
          <w:sz w:val="24"/>
          <w:szCs w:val="24"/>
        </w:rPr>
        <w:t>Sociālais dienes</w:t>
      </w:r>
      <w:r w:rsidR="00FD160D">
        <w:rPr>
          <w:rFonts w:ascii="Times New Roman" w:hAnsi="Times New Roman" w:cs="Times New Roman"/>
          <w:sz w:val="24"/>
          <w:szCs w:val="24"/>
        </w:rPr>
        <w:t xml:space="preserve">ts, pamatojoties uz iesniegumu pieņem lēmumu un </w:t>
      </w:r>
      <w:r w:rsidR="00074015" w:rsidRPr="009708DB">
        <w:rPr>
          <w:rFonts w:ascii="Times New Roman" w:hAnsi="Times New Roman" w:cs="Times New Roman"/>
          <w:sz w:val="24"/>
          <w:szCs w:val="24"/>
        </w:rPr>
        <w:t>izsniedz Nosūtījumu pakalpojuma saņemšanai.</w:t>
      </w:r>
      <w:r w:rsidRPr="009708DB">
        <w:rPr>
          <w:rFonts w:ascii="Times New Roman" w:hAnsi="Times New Roman" w:cs="Times New Roman"/>
          <w:sz w:val="24"/>
          <w:szCs w:val="24"/>
        </w:rPr>
        <w:t xml:space="preserve">  </w:t>
      </w:r>
      <w:r w:rsidR="00074015" w:rsidRPr="009708DB">
        <w:rPr>
          <w:rFonts w:ascii="Times New Roman" w:hAnsi="Times New Roman" w:cs="Times New Roman"/>
          <w:sz w:val="24"/>
          <w:szCs w:val="24"/>
        </w:rPr>
        <w:t>Pakalpojuma sniedzējs, atbilstoši vajadzībām un identificētajām  problēmām, izstrādā sociālā atbalsta programmu (speciālistu plānu).</w:t>
      </w:r>
      <w:r w:rsidRPr="009708DB">
        <w:rPr>
          <w:rFonts w:ascii="Times New Roman" w:hAnsi="Times New Roman" w:cs="Times New Roman"/>
          <w:sz w:val="24"/>
          <w:szCs w:val="24"/>
        </w:rPr>
        <w:t xml:space="preserve"> </w:t>
      </w:r>
      <w:r w:rsidR="00074015" w:rsidRPr="009708DB">
        <w:rPr>
          <w:rFonts w:ascii="Times New Roman" w:hAnsi="Times New Roman" w:cs="Times New Roman"/>
          <w:sz w:val="24"/>
          <w:szCs w:val="24"/>
        </w:rPr>
        <w:t>Pakalpojuma nodrošināšana:</w:t>
      </w:r>
      <w:r w:rsidRPr="009708DB">
        <w:rPr>
          <w:rFonts w:ascii="Times New Roman" w:hAnsi="Times New Roman" w:cs="Times New Roman"/>
          <w:sz w:val="24"/>
          <w:szCs w:val="24"/>
        </w:rPr>
        <w:t xml:space="preserve"> </w:t>
      </w:r>
      <w:r w:rsidR="00074015" w:rsidRPr="009708DB">
        <w:rPr>
          <w:rFonts w:ascii="Times New Roman" w:hAnsi="Times New Roman" w:cs="Times New Roman"/>
          <w:sz w:val="24"/>
          <w:szCs w:val="24"/>
        </w:rPr>
        <w:t>Pakalpojumu sniedz atbilstoši individuāli izstrādātajai sociālā atbalsta programmai  (speciālistu plāniem). Nepieciešamības gadījumā sociālā atbalsta programma tiek pārskatīta  un grozīta.</w:t>
      </w:r>
      <w:r w:rsidRPr="009708DB">
        <w:rPr>
          <w:rFonts w:ascii="Times New Roman" w:hAnsi="Times New Roman" w:cs="Times New Roman"/>
          <w:sz w:val="24"/>
          <w:szCs w:val="24"/>
        </w:rPr>
        <w:t xml:space="preserve"> </w:t>
      </w:r>
      <w:r w:rsidR="00074015" w:rsidRPr="009708DB">
        <w:rPr>
          <w:rFonts w:ascii="Times New Roman" w:hAnsi="Times New Roman" w:cs="Times New Roman"/>
          <w:sz w:val="24"/>
          <w:szCs w:val="24"/>
        </w:rPr>
        <w:t>Pakalpojuma sniegšanā iesaistītajiem speciālistiem ir atbilstoša izglītība.</w:t>
      </w:r>
    </w:p>
    <w:p w:rsidR="00074015" w:rsidRDefault="0081481C" w:rsidP="00FD160D">
      <w:pPr>
        <w:pStyle w:val="Sarakstarindkopa"/>
        <w:numPr>
          <w:ilvl w:val="1"/>
          <w:numId w:val="2"/>
        </w:numPr>
        <w:spacing w:after="0" w:line="240" w:lineRule="auto"/>
        <w:jc w:val="both"/>
        <w:rPr>
          <w:rFonts w:ascii="Times New Roman" w:hAnsi="Times New Roman" w:cs="Times New Roman"/>
          <w:sz w:val="24"/>
          <w:szCs w:val="24"/>
        </w:rPr>
      </w:pPr>
      <w:r>
        <w:t xml:space="preserve"> </w:t>
      </w:r>
      <w:r w:rsidR="00074015" w:rsidRPr="0081481C">
        <w:rPr>
          <w:rFonts w:ascii="Times New Roman" w:hAnsi="Times New Roman" w:cs="Times New Roman"/>
          <w:sz w:val="24"/>
          <w:szCs w:val="24"/>
        </w:rPr>
        <w:t xml:space="preserve">Pakalpojuma dokumentēšana. </w:t>
      </w:r>
      <w:r w:rsidR="009708DB" w:rsidRPr="0081481C">
        <w:rPr>
          <w:rFonts w:ascii="Times New Roman" w:hAnsi="Times New Roman" w:cs="Times New Roman"/>
          <w:sz w:val="24"/>
          <w:szCs w:val="24"/>
        </w:rPr>
        <w:t>Sociālais dienests</w:t>
      </w:r>
      <w:r w:rsidR="00074015" w:rsidRPr="0081481C">
        <w:rPr>
          <w:rFonts w:ascii="Times New Roman" w:hAnsi="Times New Roman" w:cs="Times New Roman"/>
          <w:sz w:val="24"/>
          <w:szCs w:val="24"/>
        </w:rPr>
        <w:t xml:space="preserve"> izveido un uztur lietu, kurā ietver:</w:t>
      </w:r>
      <w:r w:rsidR="009708DB" w:rsidRPr="0081481C">
        <w:rPr>
          <w:rFonts w:ascii="Times New Roman" w:hAnsi="Times New Roman" w:cs="Times New Roman"/>
          <w:sz w:val="24"/>
          <w:szCs w:val="24"/>
        </w:rPr>
        <w:t xml:space="preserve"> Klienta iesniegumu; ārsta izsniegtu izziņu; </w:t>
      </w:r>
      <w:r w:rsidR="00FD160D" w:rsidRPr="0081481C">
        <w:rPr>
          <w:rFonts w:ascii="Times New Roman" w:hAnsi="Times New Roman" w:cs="Times New Roman"/>
          <w:sz w:val="24"/>
          <w:szCs w:val="24"/>
        </w:rPr>
        <w:t xml:space="preserve">Sociālā dienesta pieņemtais lēmums; </w:t>
      </w:r>
      <w:r w:rsidR="00074015" w:rsidRPr="0081481C">
        <w:rPr>
          <w:rFonts w:ascii="Times New Roman" w:hAnsi="Times New Roman" w:cs="Times New Roman"/>
          <w:sz w:val="24"/>
          <w:szCs w:val="24"/>
        </w:rPr>
        <w:t>Sociālā dienesta izsniegtu Nosūtījumu pakalpojuma saņemšanai;</w:t>
      </w:r>
      <w:r w:rsidR="009708DB" w:rsidRPr="0081481C">
        <w:rPr>
          <w:rFonts w:ascii="Times New Roman" w:hAnsi="Times New Roman" w:cs="Times New Roman"/>
          <w:sz w:val="24"/>
          <w:szCs w:val="24"/>
        </w:rPr>
        <w:t xml:space="preserve"> </w:t>
      </w:r>
      <w:r w:rsidR="00074015" w:rsidRPr="0081481C">
        <w:rPr>
          <w:rFonts w:ascii="Times New Roman" w:hAnsi="Times New Roman" w:cs="Times New Roman"/>
          <w:sz w:val="24"/>
          <w:szCs w:val="24"/>
        </w:rPr>
        <w:t>speciālistu konsultāciju fiksēšanas lapas; darba pārskatu;</w:t>
      </w:r>
      <w:r w:rsidR="00A83D72" w:rsidRPr="0081481C">
        <w:rPr>
          <w:rFonts w:ascii="Times New Roman" w:hAnsi="Times New Roman" w:cs="Times New Roman"/>
          <w:sz w:val="24"/>
          <w:szCs w:val="24"/>
        </w:rPr>
        <w:t xml:space="preserve"> </w:t>
      </w:r>
      <w:r w:rsidR="00074015" w:rsidRPr="0081481C">
        <w:rPr>
          <w:rFonts w:ascii="Times New Roman" w:hAnsi="Times New Roman" w:cs="Times New Roman"/>
          <w:sz w:val="24"/>
          <w:szCs w:val="24"/>
        </w:rPr>
        <w:t>citus dokumentus (ja nepieciešams).</w:t>
      </w:r>
    </w:p>
    <w:p w:rsidR="00A83D72" w:rsidRPr="0081481C" w:rsidRDefault="0081481C" w:rsidP="00FD160D">
      <w:pPr>
        <w:pStyle w:val="Sarakstarindkopa"/>
        <w:numPr>
          <w:ilvl w:val="1"/>
          <w:numId w:val="2"/>
        </w:numPr>
        <w:spacing w:after="0" w:line="240" w:lineRule="auto"/>
        <w:jc w:val="both"/>
        <w:rPr>
          <w:rFonts w:ascii="Times New Roman" w:hAnsi="Times New Roman" w:cs="Times New Roman"/>
          <w:sz w:val="24"/>
          <w:szCs w:val="24"/>
        </w:rPr>
      </w:pPr>
      <w:r>
        <w:t xml:space="preserve"> </w:t>
      </w:r>
      <w:r w:rsidR="00A83D72" w:rsidRPr="0081481C">
        <w:rPr>
          <w:rFonts w:ascii="Times New Roman" w:hAnsi="Times New Roman" w:cs="Times New Roman"/>
          <w:sz w:val="24"/>
          <w:szCs w:val="24"/>
        </w:rPr>
        <w:t>Pakalpojuma kvalitātes pašnovērtējums (izmantojot uz pierādījumiem  balstītus novērtēšanas instrumentus). Pakalpojuma sniedzējs ne retāk kā 1</w:t>
      </w:r>
      <w:r w:rsidR="00FD160D" w:rsidRPr="0081481C">
        <w:rPr>
          <w:rFonts w:ascii="Times New Roman" w:hAnsi="Times New Roman" w:cs="Times New Roman"/>
          <w:sz w:val="24"/>
          <w:szCs w:val="24"/>
        </w:rPr>
        <w:t xml:space="preserve"> </w:t>
      </w:r>
      <w:r w:rsidR="00A83D72" w:rsidRPr="0081481C">
        <w:rPr>
          <w:rFonts w:ascii="Times New Roman" w:hAnsi="Times New Roman" w:cs="Times New Roman"/>
          <w:sz w:val="24"/>
          <w:szCs w:val="24"/>
        </w:rPr>
        <w:t>reizi kalendārajā gadā novērtē pakalpojuma saņēmēju apmierinātību ar pakalpojumu. Pakalpojuma sniedzējs ne retāk kā 1 reizi kalendārajā gadā izvērtē pakalpojuma sniegšanās iesaistītos speciālistus.</w:t>
      </w:r>
    </w:p>
    <w:p w:rsidR="00A83D72" w:rsidRPr="00564E8F" w:rsidRDefault="00A83D72" w:rsidP="00FD160D">
      <w:pPr>
        <w:pStyle w:val="Style1"/>
      </w:pPr>
    </w:p>
    <w:p w:rsidR="00A83D72" w:rsidRDefault="00A83D72" w:rsidP="00FD160D">
      <w:pPr>
        <w:pStyle w:val="Style1"/>
      </w:pPr>
    </w:p>
    <w:p w:rsidR="00A83D72" w:rsidRDefault="00A83D72" w:rsidP="00FD160D">
      <w:pPr>
        <w:pStyle w:val="Style1"/>
      </w:pPr>
    </w:p>
    <w:p w:rsidR="00A83D72" w:rsidRPr="00A83D72" w:rsidRDefault="00A83D72" w:rsidP="00FD160D">
      <w:pPr>
        <w:pStyle w:val="Style1"/>
      </w:pPr>
    </w:p>
    <w:p w:rsidR="00074015" w:rsidRDefault="00074015" w:rsidP="00FD160D">
      <w:pPr>
        <w:pStyle w:val="Style1"/>
      </w:pPr>
    </w:p>
    <w:p w:rsidR="00074015" w:rsidRPr="00564E8F" w:rsidRDefault="00D668FC" w:rsidP="00FD160D">
      <w:pPr>
        <w:pStyle w:val="Style1"/>
      </w:pPr>
      <w:r>
        <w:t>Domes priekšsēdētājs</w:t>
      </w:r>
      <w:r>
        <w:tab/>
      </w:r>
      <w:r>
        <w:tab/>
      </w:r>
      <w:r>
        <w:tab/>
      </w:r>
      <w:r>
        <w:tab/>
      </w:r>
      <w:r>
        <w:tab/>
        <w:t>A.Lungevičs</w:t>
      </w:r>
    </w:p>
    <w:p w:rsidR="00074015" w:rsidRPr="00F419CD" w:rsidRDefault="00074015" w:rsidP="00FD160D">
      <w:pPr>
        <w:pStyle w:val="Style1"/>
      </w:pPr>
      <w:r>
        <w:t xml:space="preserve"> </w:t>
      </w:r>
    </w:p>
    <w:p w:rsidR="00074015" w:rsidRDefault="00074015" w:rsidP="00074015">
      <w:pPr>
        <w:pStyle w:val="Default"/>
        <w:ind w:left="862"/>
        <w:jc w:val="both"/>
      </w:pPr>
    </w:p>
    <w:p w:rsidR="00074015" w:rsidRPr="00143408" w:rsidRDefault="00074015" w:rsidP="00FD160D">
      <w:pPr>
        <w:pStyle w:val="Style1"/>
      </w:pPr>
    </w:p>
    <w:p w:rsidR="00074015" w:rsidRPr="006249AA" w:rsidRDefault="00074015" w:rsidP="00074015">
      <w:pPr>
        <w:pStyle w:val="Default"/>
        <w:ind w:left="284"/>
        <w:jc w:val="both"/>
      </w:pPr>
    </w:p>
    <w:p w:rsidR="00074015" w:rsidRPr="006249AA" w:rsidRDefault="00074015" w:rsidP="00074015">
      <w:pPr>
        <w:pStyle w:val="Sarakstarindkopa"/>
      </w:pPr>
    </w:p>
    <w:p w:rsidR="00074015" w:rsidRPr="003636A5" w:rsidRDefault="00074015" w:rsidP="00074015">
      <w:pPr>
        <w:pStyle w:val="Default"/>
        <w:ind w:left="720"/>
      </w:pPr>
    </w:p>
    <w:p w:rsidR="00074015" w:rsidRDefault="00074015" w:rsidP="00074015">
      <w:pPr>
        <w:pStyle w:val="Default"/>
        <w:tabs>
          <w:tab w:val="left" w:pos="284"/>
        </w:tabs>
        <w:ind w:left="284" w:hanging="284"/>
      </w:pPr>
    </w:p>
    <w:p w:rsidR="00074015" w:rsidRDefault="00074015" w:rsidP="00074015">
      <w:pPr>
        <w:pStyle w:val="Default"/>
        <w:tabs>
          <w:tab w:val="left" w:pos="284"/>
        </w:tabs>
        <w:ind w:left="284" w:hanging="284"/>
      </w:pPr>
    </w:p>
    <w:p w:rsidR="00074015" w:rsidRDefault="00074015" w:rsidP="00074015">
      <w:pPr>
        <w:pStyle w:val="Default"/>
        <w:tabs>
          <w:tab w:val="left" w:pos="284"/>
        </w:tabs>
        <w:ind w:left="284" w:hanging="284"/>
      </w:pPr>
    </w:p>
    <w:p w:rsidR="00074015" w:rsidRDefault="00074015" w:rsidP="00074015">
      <w:pPr>
        <w:pStyle w:val="Default"/>
        <w:tabs>
          <w:tab w:val="left" w:pos="284"/>
        </w:tabs>
        <w:ind w:left="284" w:hanging="284"/>
      </w:pPr>
    </w:p>
    <w:p w:rsidR="00074015" w:rsidRDefault="00074015" w:rsidP="00074015">
      <w:pPr>
        <w:pStyle w:val="Default"/>
        <w:tabs>
          <w:tab w:val="left" w:pos="284"/>
        </w:tabs>
        <w:ind w:left="284" w:hanging="284"/>
      </w:pPr>
    </w:p>
    <w:p w:rsidR="00074015" w:rsidRDefault="00074015" w:rsidP="00074015">
      <w:pPr>
        <w:pStyle w:val="Default"/>
        <w:tabs>
          <w:tab w:val="left" w:pos="284"/>
        </w:tabs>
        <w:ind w:left="284" w:hanging="284"/>
      </w:pPr>
    </w:p>
    <w:p w:rsidR="001642AA" w:rsidRPr="00122F55" w:rsidRDefault="001642AA" w:rsidP="00122F55">
      <w:pPr>
        <w:ind w:left="1080"/>
        <w:jc w:val="both"/>
        <w:rPr>
          <w:rFonts w:ascii="Times New Roman" w:hAnsi="Times New Roman" w:cs="Times New Roman"/>
          <w:b/>
          <w:sz w:val="24"/>
          <w:szCs w:val="24"/>
        </w:rPr>
      </w:pPr>
    </w:p>
    <w:sectPr w:rsidR="001642AA" w:rsidRPr="00122F55" w:rsidSect="001A077C">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2DA4"/>
    <w:multiLevelType w:val="hybridMultilevel"/>
    <w:tmpl w:val="5262CB14"/>
    <w:lvl w:ilvl="0" w:tplc="6BE6DC26">
      <w:start w:val="1"/>
      <w:numFmt w:val="decimal"/>
      <w:lvlText w:val="%1."/>
      <w:lvlJc w:val="left"/>
      <w:pPr>
        <w:ind w:left="502"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B0E05"/>
    <w:multiLevelType w:val="multilevel"/>
    <w:tmpl w:val="9614FE40"/>
    <w:lvl w:ilvl="0">
      <w:start w:val="1"/>
      <w:numFmt w:val="decimal"/>
      <w:lvlText w:val="%1."/>
      <w:lvlJc w:val="left"/>
      <w:pPr>
        <w:ind w:left="780" w:hanging="420"/>
      </w:pPr>
      <w:rPr>
        <w:rFonts w:hint="default"/>
        <w:b w:val="0"/>
        <w:color w:val="000000"/>
      </w:rPr>
    </w:lvl>
    <w:lvl w:ilvl="1">
      <w:start w:val="1"/>
      <w:numFmt w:val="decimal"/>
      <w:isLgl/>
      <w:lvlText w:val="%1.%2."/>
      <w:lvlJc w:val="left"/>
      <w:pPr>
        <w:ind w:left="502" w:hanging="360"/>
      </w:pPr>
      <w:rPr>
        <w:rFonts w:hint="default"/>
        <w:b w:val="0"/>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257071A3"/>
    <w:multiLevelType w:val="hybridMultilevel"/>
    <w:tmpl w:val="AC54B45E"/>
    <w:lvl w:ilvl="0" w:tplc="0426000F">
      <w:start w:val="1"/>
      <w:numFmt w:val="decimal"/>
      <w:lvlText w:val="%1."/>
      <w:lvlJc w:val="left"/>
      <w:pPr>
        <w:ind w:left="1222" w:hanging="360"/>
      </w:p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 w15:restartNumberingAfterBreak="0">
    <w:nsid w:val="708C0DE8"/>
    <w:multiLevelType w:val="multilevel"/>
    <w:tmpl w:val="3FC0F440"/>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77C462F7"/>
    <w:multiLevelType w:val="hybridMultilevel"/>
    <w:tmpl w:val="E884A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55"/>
    <w:rsid w:val="00074015"/>
    <w:rsid w:val="00122F55"/>
    <w:rsid w:val="00140FE8"/>
    <w:rsid w:val="001642AA"/>
    <w:rsid w:val="001A077C"/>
    <w:rsid w:val="004704A2"/>
    <w:rsid w:val="005D5109"/>
    <w:rsid w:val="0060689A"/>
    <w:rsid w:val="0072072C"/>
    <w:rsid w:val="0081481C"/>
    <w:rsid w:val="00954338"/>
    <w:rsid w:val="009708DB"/>
    <w:rsid w:val="00A83D72"/>
    <w:rsid w:val="00B041B8"/>
    <w:rsid w:val="00D55328"/>
    <w:rsid w:val="00D668FC"/>
    <w:rsid w:val="00F00C73"/>
    <w:rsid w:val="00FD1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E0A8"/>
  <w15:docId w15:val="{C2F7DA9E-78B3-45A4-8ABD-03915D4C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22F55"/>
    <w:pPr>
      <w:ind w:left="720"/>
      <w:contextualSpacing/>
    </w:pPr>
  </w:style>
  <w:style w:type="paragraph" w:customStyle="1" w:styleId="CM6">
    <w:name w:val="CM6"/>
    <w:basedOn w:val="Parasts"/>
    <w:next w:val="Parasts"/>
    <w:rsid w:val="00954338"/>
    <w:pPr>
      <w:widowControl w:val="0"/>
      <w:autoSpaceDE w:val="0"/>
      <w:autoSpaceDN w:val="0"/>
      <w:adjustRightInd w:val="0"/>
      <w:spacing w:after="0" w:line="323" w:lineRule="atLeast"/>
    </w:pPr>
    <w:rPr>
      <w:rFonts w:ascii="Times New Roman" w:eastAsia="Times New Roman" w:hAnsi="Times New Roman" w:cs="Times New Roman"/>
      <w:sz w:val="24"/>
      <w:szCs w:val="24"/>
      <w:lang w:val="en-US"/>
    </w:rPr>
  </w:style>
  <w:style w:type="table" w:styleId="Reatabula">
    <w:name w:val="Table Grid"/>
    <w:basedOn w:val="Parastatabula"/>
    <w:uiPriority w:val="59"/>
    <w:rsid w:val="000740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uiPriority w:val="99"/>
    <w:rsid w:val="00FD160D"/>
    <w:pPr>
      <w:tabs>
        <w:tab w:val="left" w:pos="426"/>
      </w:tabs>
      <w:spacing w:after="0" w:line="240" w:lineRule="auto"/>
      <w:ind w:left="1440"/>
      <w:jc w:val="both"/>
    </w:pPr>
    <w:rPr>
      <w:rFonts w:ascii="Times New Roman" w:eastAsia="Times New Roman" w:hAnsi="Times New Roman" w:cs="Times New Roman"/>
      <w:sz w:val="24"/>
      <w:szCs w:val="24"/>
      <w:lang w:eastAsia="lv-LV"/>
    </w:rPr>
  </w:style>
  <w:style w:type="paragraph" w:customStyle="1" w:styleId="Default">
    <w:name w:val="Default"/>
    <w:rsid w:val="0007401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FBBB4-3D5D-409B-B8D0-B47E4A31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2628</Words>
  <Characters>1498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DaceC</cp:lastModifiedBy>
  <cp:revision>2</cp:revision>
  <cp:lastPrinted>2019-01-31T07:38:00Z</cp:lastPrinted>
  <dcterms:created xsi:type="dcterms:W3CDTF">2019-05-26T07:26:00Z</dcterms:created>
  <dcterms:modified xsi:type="dcterms:W3CDTF">2019-05-26T07:26:00Z</dcterms:modified>
</cp:coreProperties>
</file>